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 w:eastAsia="Arial"/>
          <w:sz w:val="32"/>
          <w:highlight w:val="none"/>
          <w:u w:val="single"/>
        </w:rPr>
      </w:pPr>
      <w:r/>
      <w:bookmarkStart w:id="0" w:name="_GoBack"/>
      <w:r/>
      <w:bookmarkEnd w:id="0"/>
      <w:r>
        <w:t xml:space="preserve">                             </w:t>
      </w:r>
      <w:r>
        <w:rPr>
          <w:sz w:val="32"/>
          <w:u w:val="single"/>
        </w:rPr>
        <w:t xml:space="preserve"> INFO KRING</w:t>
      </w:r>
      <w:r>
        <w:rPr>
          <w:rFonts w:ascii="Arial" w:hAnsi="Arial" w:cs="Arial" w:eastAsia="Arial"/>
          <w:sz w:val="32"/>
          <w:u w:val="single"/>
        </w:rPr>
        <w:t xml:space="preserve"> ÅRSSTÄMMA 2024</w:t>
      </w:r>
      <w:r>
        <w:rPr>
          <w:u w:val="singl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Styrelsen i Brf Stänkskärmen 41 kallar till årsstämma torsdagen den 23-e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maj kl 19.00 i garaget på Åkerögränd 4.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Styrelsen vill att vi en andra gång röstar om ett</w:t>
      </w:r>
      <w:r>
        <w:rPr>
          <w:rFonts w:ascii="Arial" w:hAnsi="Arial" w:cs="Arial" w:eastAsia="Arial"/>
          <w:b/>
          <w:sz w:val="24"/>
          <w:highlight w:val="none"/>
        </w:rPr>
        <w:t xml:space="preserve"> tillägg till våra stadgar</w:t>
      </w:r>
      <w:r>
        <w:rPr>
          <w:rFonts w:ascii="Arial" w:hAnsi="Arial" w:cs="Arial" w:eastAsia="Arial"/>
          <w:sz w:val="24"/>
          <w:highlight w:val="none"/>
        </w:rPr>
        <w:t xml:space="preserve"> 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som gör det möjligt </w:t>
      </w:r>
      <w:r>
        <w:rPr>
          <w:rFonts w:ascii="Arial" w:hAnsi="Arial" w:cs="Arial" w:eastAsia="Arial"/>
          <w:sz w:val="24"/>
          <w:highlight w:val="none"/>
        </w:rPr>
        <w:t xml:space="preserve">för föreningen att ta ut en extra månatlig avgift vid andrahandsuthyrning. (stadgeändringar kräver två omröstningar)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i/>
          <w:sz w:val="22"/>
          <w:highlight w:val="none"/>
        </w:rPr>
      </w:pPr>
      <w:r>
        <w:rPr>
          <w:i/>
          <w:sz w:val="22"/>
          <w:highlight w:val="none"/>
        </w:rPr>
      </w:r>
      <w:r>
        <w:rPr>
          <w:i/>
          <w:sz w:val="22"/>
          <w:highlight w:val="none"/>
        </w:rPr>
      </w:r>
      <w:r/>
    </w:p>
    <w:p>
      <w:pPr>
        <w:contextualSpacing/>
        <w:rPr>
          <w:i/>
          <w:sz w:val="22"/>
          <w:highlight w:val="none"/>
        </w:rPr>
      </w:pPr>
      <w:r>
        <w:rPr>
          <w:i/>
          <w:sz w:val="22"/>
          <w:highlight w:val="none"/>
        </w:rPr>
        <w:t xml:space="preserve">För bostadsrätten utgående insats och årsavgift fastställs av styrelsen.</w:t>
      </w:r>
      <w:r>
        <w:rPr>
          <w:i/>
          <w:sz w:val="22"/>
          <w:highlight w:val="none"/>
        </w:rPr>
      </w:r>
      <w:r/>
    </w:p>
    <w:p>
      <w:pPr>
        <w:contextualSpacing/>
        <w:rPr>
          <w:i/>
          <w:sz w:val="22"/>
          <w:highlight w:val="none"/>
        </w:rPr>
      </w:pPr>
      <w:r>
        <w:rPr>
          <w:i/>
          <w:sz w:val="22"/>
          <w:highlight w:val="none"/>
        </w:rPr>
      </w:r>
      <w:r>
        <w:rPr>
          <w:i/>
        </w:rPr>
        <w:t xml:space="preserve">Upplåtelseavgift, över</w:t>
      </w:r>
      <w:r>
        <w:rPr>
          <w:i/>
        </w:rPr>
        <w:t xml:space="preserve">låtelseavgift, pantsättningsavgift och</w:t>
      </w:r>
      <w:r>
        <w:rPr>
          <w:b/>
          <w:i/>
        </w:rPr>
        <w:t xml:space="preserve"> avgift för andrahandsuthyrning </w:t>
      </w:r>
      <w:r>
        <w:rPr>
          <w:i/>
        </w:rPr>
        <w:t xml:space="preserve">kan tas ut efter beslut av styrelsen. </w:t>
      </w:r>
      <w:r>
        <w:rPr>
          <w:i/>
        </w:rPr>
      </w:r>
      <w:r/>
    </w:p>
    <w:p>
      <w:pPr>
        <w:contextualSpacing/>
        <w:rPr>
          <w:i/>
        </w:rPr>
      </w:pPr>
      <w:r>
        <w:rPr>
          <w:i/>
        </w:rPr>
        <w:t xml:space="preserve">Överlå</w:t>
      </w:r>
      <w:r>
        <w:rPr>
          <w:i/>
        </w:rPr>
        <w:t xml:space="preserve">telseavgift får maximalt uppgå till 2,5%.</w:t>
      </w:r>
      <w:r>
        <w:rPr>
          <w:i/>
        </w:rPr>
      </w:r>
      <w:r/>
    </w:p>
    <w:p>
      <w:pPr>
        <w:contextualSpacing/>
        <w:rPr>
          <w:i/>
        </w:rPr>
      </w:pPr>
      <w:r>
        <w:rPr>
          <w:i/>
        </w:rPr>
        <w:t xml:space="preserve">Pantsättningsavgift får maximalt uppgå till...........</w:t>
      </w:r>
      <w:r>
        <w:rPr>
          <w:i/>
        </w:rPr>
      </w:r>
      <w:r/>
    </w:p>
    <w:p>
      <w:pPr>
        <w:contextualSpacing/>
        <w:rPr>
          <w:i/>
          <w:highlight w:val="none"/>
        </w:rPr>
      </w:pPr>
      <w:r>
        <w:rPr>
          <w:b/>
          <w:i/>
        </w:rPr>
        <w:t xml:space="preserve">Avgift för andrahandsuthyrning får uppgå till högst 10% av prisbasbeloppet som gäller vid tidpunkten för ansökan om andrahandsuthyrning och får tas ut årsvis.</w:t>
      </w:r>
      <w:r>
        <w:rPr>
          <w:i/>
        </w:rPr>
      </w:r>
      <w:r/>
    </w:p>
    <w:p>
      <w:pPr>
        <w:contextualSpacing/>
        <w:rPr>
          <w:i/>
        </w:rPr>
      </w:pPr>
      <w:r>
        <w:rPr>
          <w:b w:val="0"/>
          <w:i/>
          <w:highlight w:val="none"/>
        </w:rPr>
      </w:r>
      <w:r>
        <w:rPr>
          <w:b w:val="0"/>
          <w:i/>
          <w:highlight w:val="none"/>
        </w:rPr>
        <w:t xml:space="preserve">A</w:t>
      </w:r>
      <w:r>
        <w:rPr>
          <w:b w:val="0"/>
          <w:i/>
        </w:rPr>
        <w:t xml:space="preserve">vgifterna skall betalas på det sätt styrelsen bestämmer. Om inte avgifterna betalas i rätt</w:t>
      </w:r>
      <w:r>
        <w:rPr>
          <w:i/>
        </w:rPr>
      </w:r>
      <w:r/>
    </w:p>
    <w:p>
      <w:pPr>
        <w:rPr>
          <w:i/>
          <w:highlight w:val="none"/>
        </w:rPr>
      </w:pPr>
      <w:r>
        <w:rPr>
          <w:b w:val="0"/>
          <w:i/>
        </w:rPr>
        <w:t xml:space="preserve">tid utgår dröjsmålsränta enligt räntelagen..</w:t>
      </w:r>
      <w:r>
        <w:rPr>
          <w:b/>
          <w:i/>
        </w:rPr>
        <w:t xml:space="preserve"> </w:t>
      </w:r>
      <w:r>
        <w:rPr>
          <w:i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Vi kommer också att rösta om en lokal </w:t>
      </w:r>
      <w:r>
        <w:rPr>
          <w:rFonts w:ascii="Arial" w:hAnsi="Arial" w:cs="Arial" w:eastAsia="Arial"/>
          <w:sz w:val="24"/>
          <w:highlight w:val="none"/>
        </w:rPr>
        <w:t xml:space="preserve">(SEAL) Gamla Huddingevägen 455 som styrelsen vill</w:t>
      </w:r>
      <w:r>
        <w:rPr>
          <w:rFonts w:ascii="Arial" w:hAnsi="Arial" w:cs="Arial" w:eastAsia="Arial"/>
          <w:b/>
          <w:sz w:val="24"/>
          <w:highlight w:val="none"/>
        </w:rPr>
        <w:t xml:space="preserve"> bygga om till </w:t>
      </w:r>
      <w:r>
        <w:rPr>
          <w:rFonts w:ascii="Arial" w:hAnsi="Arial" w:cs="Arial" w:eastAsia="Arial"/>
          <w:b/>
          <w:sz w:val="24"/>
          <w:highlight w:val="none"/>
        </w:rPr>
        <w:t xml:space="preserve">bostäde</w:t>
      </w:r>
      <w:r>
        <w:rPr>
          <w:rFonts w:ascii="Arial" w:hAnsi="Arial" w:cs="Arial" w:eastAsia="Arial"/>
          <w:b/>
          <w:sz w:val="24"/>
          <w:highlight w:val="none"/>
        </w:rPr>
        <w:t xml:space="preserve">r</w:t>
      </w:r>
      <w:r>
        <w:rPr>
          <w:rFonts w:ascii="Arial" w:hAnsi="Arial" w:cs="Arial" w:eastAsia="Arial"/>
          <w:sz w:val="24"/>
          <w:highlight w:val="none"/>
        </w:rPr>
        <w:t xml:space="preserve"> och sedan sälja via mäklare.</w:t>
      </w:r>
      <w:r>
        <w:rPr>
          <w:rFonts w:ascii="Arial" w:hAnsi="Arial" w:cs="Arial" w:eastAsia="Arial"/>
          <w:sz w:val="24"/>
        </w:rPr>
        <w:t xml:space="preserve">                                      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SEAL har sagt upp sitt hyresavtal och lämnar oss den 30-e september i år. 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Lokalen omfattar dels bottenvåning på 230 m2 samt källare om 180 m2.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En preliminär ritning har tagits fram gällande fyra nya lägenheter.</w:t>
      </w:r>
      <w:r>
        <w:rPr>
          <w:rFonts w:ascii="Arial" w:hAnsi="Arial" w:cs="Arial" w:eastAsia="Arial"/>
          <w:sz w:val="24"/>
          <w:highlight w:val="none"/>
        </w:rPr>
        <w:t xml:space="preserve">(se bifogad)</w:t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Hyresmarknaden är besvärlig med många vakanser i området.( Älvsjö, Högdalen) Styrelsen anser att lokalomvandling</w:t>
      </w:r>
      <w:r>
        <w:rPr>
          <w:rFonts w:ascii="Arial" w:hAnsi="Arial" w:cs="Arial" w:eastAsia="Arial"/>
          <w:sz w:val="24"/>
          <w:highlight w:val="none"/>
        </w:rPr>
        <w:t xml:space="preserve"> till lägenheter minskar vår sårbarhet för bortfall av </w:t>
      </w:r>
      <w:r>
        <w:rPr>
          <w:rFonts w:ascii="Arial" w:hAnsi="Arial" w:cs="Arial" w:eastAsia="Arial"/>
          <w:sz w:val="24"/>
          <w:highlight w:val="none"/>
        </w:rPr>
        <w:t xml:space="preserve">hyresintäkter vid vakanser eller konkurser, samt ev. trassel med problematiska </w:t>
      </w:r>
      <w:r>
        <w:rPr>
          <w:rFonts w:ascii="Arial" w:hAnsi="Arial" w:cs="Arial" w:eastAsia="Arial"/>
          <w:sz w:val="24"/>
          <w:highlight w:val="none"/>
        </w:rPr>
        <w:t xml:space="preserve">hyresgäster.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Beroende på utfallet vid lägenhetsförsäljningarna bör detta även stärka föreningens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kassa. 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Styrelsen har valt att skynda långsamt med ombyggnationerna och tar en lokal/lägenhet i taget. Det är dyrt att renovera till nybyggnadsstandard (krav i bygglov) vilket medför </w:t>
      </w:r>
      <w:r>
        <w:rPr>
          <w:rFonts w:ascii="Arial" w:hAnsi="Arial" w:cs="Arial" w:eastAsia="Arial"/>
          <w:sz w:val="24"/>
          <w:highlight w:val="none"/>
        </w:rPr>
        <w:t xml:space="preserve">att vi får ligga ute med stora belopp.</w:t>
      </w:r>
      <w:r>
        <w:rPr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Vi beräknar att detta kommer att pågå fram till årsskiftet 25-26.</w:t>
      </w:r>
      <w:r>
        <w:rPr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Efter omvandlingen av kontor till bostäder kommer vi endast ha</w:t>
      </w:r>
      <w:r>
        <w:rPr>
          <w:rFonts w:ascii="Arial" w:hAnsi="Arial" w:cs="Arial" w:eastAsia="Arial"/>
          <w:sz w:val="24"/>
          <w:highlight w:val="none"/>
        </w:rPr>
        <w:t xml:space="preserve"> Örby IS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kvar som hyresgäst.  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8"/>
          <w:highlight w:val="none"/>
        </w:rPr>
      </w:pPr>
      <w:r>
        <w:rPr>
          <w:rFonts w:ascii="Arial" w:hAnsi="Arial" w:cs="Arial" w:eastAsia="Arial"/>
          <w:b/>
          <w:sz w:val="24"/>
          <w:highlight w:val="none"/>
        </w:rPr>
        <w:t xml:space="preserve">                                         </w:t>
      </w:r>
      <w:r>
        <w:rPr>
          <w:rFonts w:ascii="Arial" w:hAnsi="Arial" w:cs="Arial" w:eastAsia="Arial"/>
          <w:b/>
          <w:sz w:val="28"/>
          <w:highlight w:val="none"/>
        </w:rPr>
        <w:t xml:space="preserve">Våra kontor</w:t>
      </w:r>
      <w:r>
        <w:rPr>
          <w:sz w:val="28"/>
        </w:rPr>
      </w:r>
      <w:r/>
    </w:p>
    <w:p>
      <w:pPr>
        <w:contextualSpacing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b/>
          <w:sz w:val="24"/>
          <w:highlight w:val="none"/>
        </w:rPr>
        <w:t xml:space="preserve"> Adress                        Status                               </w:t>
      </w:r>
      <w:r>
        <w:rPr>
          <w:rFonts w:ascii="Arial" w:hAnsi="Arial" w:cs="Arial" w:eastAsia="Arial"/>
          <w:b/>
          <w:sz w:val="24"/>
          <w:highlight w:val="none"/>
        </w:rPr>
        <w:t xml:space="preserve">Handlingsplan</w:t>
      </w:r>
      <w:r>
        <w:rPr>
          <w:rFonts w:ascii="Arial" w:hAnsi="Arial" w:cs="Arial" w:eastAsia="Arial"/>
          <w:b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Turingev.53                Ombyggnation klar              Skall säljas. 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Turingev.49                Hyresgäst i konkurs             Blir ny föreningslokal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Turingev.45                f.d föreningslokal</w:t>
      </w:r>
      <w:r>
        <w:rPr>
          <w:rFonts w:ascii="Arial" w:hAnsi="Arial" w:cs="Arial" w:eastAsia="Arial"/>
          <w:sz w:val="24"/>
          <w:highlight w:val="none"/>
        </w:rPr>
        <w:t xml:space="preserve">                 Bygglov beviljat.  (2)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Turingev.47                f.d kontor/står tomt              Bygglov beviljat.  (3)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G.H.     455                Hyresgäst lämnar                Söka bygglov  (6-12 månader)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Åkerögr. 4                  Hyresgäst lämnat                Bygglov ej klart. Nästa projekt (1)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Åkerögr.6                   Uthyrd till Örby IS                 -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contextualSpacing/>
        <w:rPr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Därefter blir det aktuellt med byte av fönster och elkablar i husen.  </w:t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   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highlight w:val="none"/>
        </w:rPr>
      </w:pPr>
      <w:r>
        <w:rPr>
          <w:b/>
          <w:sz w:val="24"/>
          <w:highlight w:val="none"/>
        </w:rPr>
        <w:t xml:space="preserve">Poster som</w:t>
      </w:r>
      <w:r>
        <w:rPr>
          <w:b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 xml:space="preserve">styrelsen tycker bör kommenteras i årsredovisningen:</w:t>
      </w:r>
      <w:r>
        <w:rPr>
          <w:b/>
          <w:sz w:val="24"/>
          <w:highlight w:val="none"/>
        </w:rPr>
      </w:r>
      <w:r/>
    </w:p>
    <w:p>
      <w:pPr>
        <w:contextualSpacing/>
        <w:rPr>
          <w:highlight w:val="none"/>
        </w:rPr>
      </w:pPr>
      <w:r>
        <w:rPr>
          <w:b/>
          <w:sz w:val="24"/>
          <w:highlight w:val="none"/>
        </w:rPr>
      </w:r>
      <w:r>
        <w:rPr>
          <w:b w:val="0"/>
          <w:sz w:val="24"/>
          <w:highlight w:val="none"/>
        </w:rPr>
      </w:r>
      <w:r/>
    </w:p>
    <w:p>
      <w:pPr>
        <w:contextualSpacing/>
        <w:rPr>
          <w:highlight w:val="none"/>
        </w:rPr>
      </w:pPr>
      <w:r>
        <w:rPr>
          <w:b/>
          <w:sz w:val="24"/>
          <w:highlight w:val="none"/>
        </w:rPr>
        <w:t xml:space="preserve">Intäkter upp 350.000 k</w:t>
      </w:r>
      <w:r>
        <w:rPr>
          <w:b w:val="0"/>
          <w:sz w:val="24"/>
          <w:highlight w:val="none"/>
        </w:rPr>
        <w:t xml:space="preserve">r.    </w:t>
      </w:r>
      <w:r>
        <w:rPr>
          <w:b w:val="0"/>
          <w:i/>
          <w:sz w:val="24"/>
          <w:highlight w:val="none"/>
        </w:rPr>
        <w:t xml:space="preserve">Bidrag från Naturvårdsverket 228.00</w:t>
      </w:r>
      <w:r>
        <w:rPr>
          <w:b w:val="0"/>
          <w:i w:val="0"/>
          <w:sz w:val="24"/>
          <w:highlight w:val="none"/>
        </w:rPr>
        <w:t xml:space="preserve">0</w:t>
      </w:r>
      <w:r>
        <w:rPr>
          <w:b w:val="0"/>
          <w:i/>
          <w:sz w:val="24"/>
          <w:highlight w:val="none"/>
        </w:rPr>
        <w:t xml:space="preserve"> kr + hyreshöjn.</w:t>
      </w:r>
      <w:r>
        <w:rPr>
          <w:b w:val="0"/>
          <w:i/>
          <w:sz w:val="24"/>
          <w:highlight w:val="none"/>
        </w:rPr>
      </w:r>
      <w:r/>
    </w:p>
    <w:p>
      <w:pPr>
        <w:contextualSpacing/>
        <w:rPr>
          <w:highlight w:val="none"/>
        </w:rPr>
      </w:pPr>
      <w:r>
        <w:rPr>
          <w:b/>
          <w:i w:val="0"/>
          <w:sz w:val="24"/>
          <w:highlight w:val="none"/>
        </w:rPr>
        <w:t xml:space="preserve">Reparationer, ökning med 1 mkr</w:t>
      </w:r>
      <w:r>
        <w:rPr>
          <w:b w:val="0"/>
          <w:i w:val="0"/>
          <w:sz w:val="24"/>
          <w:highlight w:val="none"/>
        </w:rPr>
        <w:t xml:space="preserve">.     </w:t>
      </w:r>
      <w:r>
        <w:rPr>
          <w:b w:val="0"/>
          <w:i/>
          <w:sz w:val="24"/>
          <w:highlight w:val="none"/>
        </w:rPr>
        <w:t xml:space="preserve">Byggkostnader för ny lägenhet </w:t>
      </w:r>
      <w:r>
        <w:rPr>
          <w:b w:val="0"/>
          <w:i/>
          <w:sz w:val="24"/>
          <w:highlight w:val="none"/>
        </w:rPr>
      </w:r>
      <w:r/>
    </w:p>
    <w:p>
      <w:pPr>
        <w:contextualSpacing/>
        <w:rPr>
          <w:highlight w:val="none"/>
        </w:rPr>
      </w:pPr>
      <w:r>
        <w:rPr>
          <w:b/>
          <w:i w:val="0"/>
          <w:sz w:val="24"/>
          <w:highlight w:val="none"/>
        </w:rPr>
        <w:t xml:space="preserve">Resultat minus 863.579 kr.</w:t>
      </w:r>
      <w:r>
        <w:rPr>
          <w:b w:val="0"/>
          <w:i w:val="0"/>
          <w:sz w:val="24"/>
          <w:highlight w:val="none"/>
        </w:rPr>
        <w:t xml:space="preserve">  </w:t>
      </w:r>
      <w:r>
        <w:rPr>
          <w:b w:val="0"/>
          <w:i/>
          <w:sz w:val="24"/>
          <w:highlight w:val="none"/>
        </w:rPr>
        <w:t xml:space="preserve">              Se ovan     </w:t>
      </w:r>
      <w:r>
        <w:rPr>
          <w:b w:val="0"/>
          <w:i w:val="0"/>
          <w:sz w:val="24"/>
          <w:highlight w:val="none"/>
        </w:rPr>
      </w:r>
      <w:r/>
    </w:p>
    <w:p>
      <w:pPr>
        <w:contextualSpacing/>
        <w:rPr>
          <w:highlight w:val="none"/>
        </w:rPr>
      </w:pPr>
      <w:r>
        <w:rPr>
          <w:b/>
          <w:sz w:val="24"/>
          <w:highlight w:val="none"/>
        </w:rPr>
        <w:t xml:space="preserve">Kassan har ökat med ca 1,7 mkr.     </w:t>
      </w:r>
      <w:r>
        <w:rPr>
          <w:b w:val="0"/>
          <w:i/>
          <w:sz w:val="24"/>
          <w:highlight w:val="none"/>
        </w:rPr>
        <w:t xml:space="preserve">Nya lån för att bygga ny lägenhet</w:t>
      </w:r>
      <w:r>
        <w:rPr>
          <w:b/>
          <w:i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b/>
          <w:sz w:val="24"/>
          <w:highlight w:val="none"/>
        </w:rPr>
        <w:t xml:space="preserve">Banklån har ökat med 2 mkr.            </w:t>
      </w:r>
      <w:r>
        <w:rPr>
          <w:rFonts w:ascii="Arial" w:hAnsi="Arial" w:cs="Arial" w:eastAsia="Arial"/>
          <w:b w:val="0"/>
          <w:i/>
          <w:sz w:val="24"/>
          <w:highlight w:val="none"/>
        </w:rPr>
        <w:t xml:space="preserve">Se ovan.</w:t>
      </w:r>
      <w:r>
        <w:rPr>
          <w:rFonts w:ascii="Arial" w:hAnsi="Arial" w:cs="Arial" w:eastAsia="Arial"/>
          <w:b w:val="0"/>
          <w:i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    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Nyckeltal redovisas på sidan 3 under rubriken </w:t>
      </w:r>
      <w:r>
        <w:rPr>
          <w:rFonts w:ascii="Arial" w:hAnsi="Arial" w:cs="Arial" w:eastAsia="Arial"/>
          <w:b/>
          <w:sz w:val="24"/>
          <w:highlight w:val="none"/>
        </w:rPr>
        <w:t xml:space="preserve">Flerårsöversik</w:t>
      </w:r>
      <w:r>
        <w:rPr>
          <w:rFonts w:ascii="Arial" w:hAnsi="Arial" w:cs="Arial" w:eastAsia="Arial"/>
          <w:sz w:val="24"/>
          <w:highlight w:val="none"/>
        </w:rPr>
        <w:t xml:space="preserve">t.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Detta för att man på ett enkelt sätt skall kunna följa föreningens ekonomi årligen</w:t>
      </w:r>
      <w:r>
        <w:rPr>
          <w:sz w:val="24"/>
          <w:highlight w:val="none"/>
        </w:rPr>
      </w:r>
      <w:r/>
    </w:p>
    <w:p>
      <w:pPr>
        <w:contextualSpacing/>
        <w:rPr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samt se hur vi står oss ekonomiskt jämfört med andra föreningar.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sz w:val="24"/>
          <w:highlight w:val="none"/>
        </w:rPr>
      </w:pPr>
      <w:r>
        <w:rPr>
          <w:sz w:val="24"/>
          <w:highlight w:val="none"/>
        </w:rPr>
        <w:t xml:space="preserve">Vi har här valt att jämföra vår förening med de nyckeltal</w:t>
      </w:r>
      <w:r>
        <w:rPr>
          <w:b/>
          <w:sz w:val="24"/>
          <w:highlight w:val="none"/>
        </w:rPr>
        <w:t xml:space="preserve"> SBAB</w:t>
      </w:r>
      <w:r>
        <w:rPr>
          <w:sz w:val="24"/>
          <w:highlight w:val="none"/>
        </w:rPr>
        <w:t xml:space="preserve"> tagit fram.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 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  <w:u w:val="single"/>
        </w:rPr>
      </w:pPr>
      <w:r>
        <w:rPr>
          <w:rFonts w:ascii="Arial" w:hAnsi="Arial" w:cs="Arial" w:eastAsia="Arial"/>
          <w:b/>
          <w:i/>
          <w:sz w:val="24"/>
          <w:highlight w:val="none"/>
        </w:rPr>
        <w:t xml:space="preserve">NYCKELTAL          BRA             OKEJ              KOLLA UPP     </w:t>
      </w:r>
      <w:r>
        <w:rPr>
          <w:rFonts w:ascii="Arial" w:hAnsi="Arial" w:cs="Arial" w:eastAsia="Arial"/>
          <w:b/>
          <w:i/>
          <w:sz w:val="24"/>
          <w:highlight w:val="none"/>
          <w:u w:val="single"/>
        </w:rPr>
        <w:t xml:space="preserve">STÄNKSKÄRMEN</w:t>
      </w:r>
      <w:r>
        <w:rPr>
          <w:rFonts w:ascii="Arial" w:hAnsi="Arial" w:cs="Arial" w:eastAsia="Arial"/>
          <w:sz w:val="24"/>
          <w:highlight w:val="none"/>
          <w:u w:val="single"/>
        </w:rPr>
      </w:r>
      <w:r/>
    </w:p>
    <w:p>
      <w:pPr>
        <w:contextualSpacing/>
        <w:rPr>
          <w:rFonts w:ascii="Arial" w:hAnsi="Arial" w:cs="Arial" w:eastAsia="Arial"/>
          <w:b/>
          <w:sz w:val="24"/>
          <w:highlight w:val="none"/>
        </w:rPr>
      </w:pPr>
      <w:r>
        <w:rPr>
          <w:rFonts w:ascii="Arial" w:hAnsi="Arial" w:cs="Arial" w:eastAsia="Arial"/>
          <w:b/>
          <w:sz w:val="24"/>
          <w:highlight w:val="none"/>
        </w:rPr>
      </w:r>
      <w:r>
        <w:rPr>
          <w:rFonts w:ascii="Arial" w:hAnsi="Arial" w:cs="Arial" w:eastAsia="Arial"/>
          <w:b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b/>
          <w:sz w:val="24"/>
          <w:highlight w:val="none"/>
        </w:rPr>
      </w:pPr>
      <w:r>
        <w:rPr>
          <w:rFonts w:ascii="Arial" w:hAnsi="Arial" w:cs="Arial" w:eastAsia="Arial"/>
          <w:b/>
          <w:sz w:val="24"/>
          <w:highlight w:val="none"/>
        </w:rPr>
        <w:t xml:space="preserve">Årsavgift/kvm</w:t>
      </w:r>
      <w:r>
        <w:rPr>
          <w:rFonts w:ascii="Arial" w:hAnsi="Arial" w:cs="Arial" w:eastAsia="Arial"/>
          <w:sz w:val="24"/>
          <w:highlight w:val="none"/>
        </w:rPr>
        <w:t xml:space="preserve">      &lt;800kr          800-1.000kr         &gt; 1.000kr                  </w:t>
      </w:r>
      <w:r>
        <w:rPr>
          <w:rFonts w:ascii="Arial" w:hAnsi="Arial" w:cs="Arial" w:eastAsia="Arial"/>
          <w:b/>
          <w:sz w:val="24"/>
          <w:highlight w:val="none"/>
        </w:rPr>
        <w:t xml:space="preserve">798kr</w:t>
      </w:r>
      <w:r>
        <w:rPr>
          <w:rFonts w:ascii="Arial" w:hAnsi="Arial" w:cs="Arial" w:eastAsia="Arial"/>
          <w:b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b/>
          <w:sz w:val="24"/>
          <w:highlight w:val="none"/>
        </w:rPr>
      </w:pPr>
      <w:r>
        <w:rPr>
          <w:rFonts w:ascii="Arial" w:hAnsi="Arial" w:cs="Arial" w:eastAsia="Arial"/>
          <w:b/>
          <w:sz w:val="24"/>
          <w:highlight w:val="none"/>
        </w:rPr>
      </w:r>
      <w:r>
        <w:rPr>
          <w:rFonts w:ascii="Arial" w:hAnsi="Arial" w:cs="Arial" w:eastAsia="Arial"/>
          <w:b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b/>
          <w:sz w:val="24"/>
          <w:highlight w:val="none"/>
        </w:rPr>
      </w:pPr>
      <w:r>
        <w:rPr>
          <w:rFonts w:ascii="Arial" w:hAnsi="Arial" w:cs="Arial" w:eastAsia="Arial"/>
          <w:b/>
          <w:sz w:val="24"/>
          <w:highlight w:val="none"/>
        </w:rPr>
        <w:t xml:space="preserve">Skuldsättning</w:t>
      </w:r>
      <w:r>
        <w:rPr>
          <w:rFonts w:ascii="Arial" w:hAnsi="Arial" w:cs="Arial" w:eastAsia="Arial"/>
          <w:sz w:val="24"/>
          <w:highlight w:val="none"/>
        </w:rPr>
        <w:t xml:space="preserve">      &lt;5.000kr      5.000-10.000kr      &gt;10.000kr               </w:t>
      </w:r>
      <w:r>
        <w:rPr>
          <w:rFonts w:ascii="Arial" w:hAnsi="Arial" w:cs="Arial" w:eastAsia="Arial"/>
          <w:b/>
          <w:sz w:val="24"/>
          <w:highlight w:val="none"/>
        </w:rPr>
        <w:t xml:space="preserve">2.628kr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i/>
          <w:sz w:val="24"/>
        </w:rPr>
        <w:t xml:space="preserve">Totala räntebärande skulder i relation till totala boytan</w:t>
      </w:r>
      <w:r>
        <w:rPr>
          <w:sz w:val="24"/>
        </w:rPr>
        <w:t xml:space="preserve">.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b/>
          <w:sz w:val="24"/>
          <w:highlight w:val="none"/>
        </w:rPr>
        <w:t xml:space="preserve">Energikostnad</w:t>
      </w:r>
      <w:r>
        <w:rPr>
          <w:rFonts w:ascii="Arial" w:hAnsi="Arial" w:cs="Arial" w:eastAsia="Arial"/>
          <w:sz w:val="24"/>
          <w:highlight w:val="none"/>
        </w:rPr>
        <w:t xml:space="preserve">      &lt;200kr           200-250kr            &gt;  250kr                   </w:t>
      </w:r>
      <w:r>
        <w:rPr>
          <w:rFonts w:ascii="Arial" w:hAnsi="Arial" w:cs="Arial" w:eastAsia="Arial"/>
          <w:b/>
          <w:sz w:val="24"/>
          <w:highlight w:val="none"/>
        </w:rPr>
        <w:t xml:space="preserve">240kr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i/>
          <w:sz w:val="24"/>
        </w:rPr>
        <w:t xml:space="preserve">Kostnad för el,värme, vatten i relation till bostadsrättsyta</w:t>
      </w:r>
      <w:r>
        <w:rPr>
          <w:sz w:val="24"/>
        </w:rPr>
        <w:t xml:space="preserve">n 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b/>
          <w:highlight w:val="none"/>
        </w:rPr>
      </w:pPr>
      <w:r>
        <w:rPr>
          <w:rFonts w:ascii="Arial" w:hAnsi="Arial" w:cs="Arial" w:eastAsia="Arial"/>
          <w:b/>
          <w:sz w:val="24"/>
          <w:highlight w:val="none"/>
        </w:rPr>
        <w:t xml:space="preserve">Räntekänslighet</w:t>
      </w:r>
      <w:r>
        <w:rPr>
          <w:rFonts w:ascii="Arial" w:hAnsi="Arial" w:cs="Arial" w:eastAsia="Arial"/>
          <w:sz w:val="24"/>
          <w:highlight w:val="none"/>
        </w:rPr>
        <w:t xml:space="preserve">    &lt; 6%            6-10%                  &gt;10%                        </w:t>
      </w:r>
      <w:r>
        <w:rPr>
          <w:rFonts w:ascii="Arial" w:hAnsi="Arial" w:cs="Arial" w:eastAsia="Arial"/>
          <w:b/>
          <w:sz w:val="24"/>
          <w:highlight w:val="none"/>
        </w:rPr>
        <w:t xml:space="preserve"> 3%</w:t>
      </w:r>
      <w:r>
        <w:rPr>
          <w:b/>
        </w:rPr>
      </w:r>
      <w:r/>
    </w:p>
    <w:p>
      <w:pPr>
        <w:contextualSpacing/>
        <w:rPr>
          <w:rFonts w:ascii="Arial" w:hAnsi="Arial" w:cs="Arial" w:eastAsia="Arial"/>
          <w:i/>
          <w:highlight w:val="none"/>
        </w:rPr>
      </w:pPr>
      <w:r>
        <w:rPr>
          <w:i/>
          <w:sz w:val="24"/>
        </w:rPr>
        <w:t xml:space="preserve">Föreningens räntebärande skulder i relation til</w:t>
      </w:r>
      <w:r>
        <w:rPr>
          <w:i/>
          <w:sz w:val="24"/>
        </w:rPr>
        <w:t xml:space="preserve">l intäkter från årsavgifter. Visar på hur många procent  avgiften måste höjas om räntan höjs med 1 % </w:t>
      </w:r>
      <w:r>
        <w:rPr>
          <w:i/>
        </w:rPr>
      </w:r>
      <w:r/>
    </w:p>
    <w:p>
      <w:pPr>
        <w:contextualSpacing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contextualSpacing/>
        <w:rPr>
          <w:sz w:val="24"/>
        </w:rPr>
      </w:pPr>
      <w:r>
        <w:rPr>
          <w:b/>
          <w:sz w:val="24"/>
          <w:highlight w:val="none"/>
        </w:rPr>
      </w:r>
      <w:r>
        <w:rPr>
          <w:sz w:val="24"/>
        </w:rPr>
        <w:t xml:space="preserve"> </w:t>
      </w:r>
      <w:r>
        <w:rPr>
          <w:sz w:val="24"/>
        </w:rPr>
      </w:r>
      <w:r/>
    </w:p>
    <w:p>
      <w:pPr>
        <w:contextualSpacing/>
        <w:rPr>
          <w:rFonts w:ascii="Arial" w:hAnsi="Arial" w:cs="Arial" w:eastAsia="Arial"/>
          <w:b/>
          <w:sz w:val="24"/>
          <w:highlight w:val="none"/>
        </w:rPr>
      </w:pPr>
      <w:r>
        <w:rPr>
          <w:rFonts w:ascii="Arial" w:hAnsi="Arial" w:cs="Arial" w:eastAsia="Arial"/>
          <w:b/>
          <w:sz w:val="24"/>
          <w:highlight w:val="none"/>
        </w:rPr>
      </w:r>
      <w:r>
        <w:rPr>
          <w:rFonts w:ascii="Arial" w:hAnsi="Arial" w:cs="Arial" w:eastAsia="Arial"/>
          <w:b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b/>
          <w:sz w:val="24"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contextualSpacing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 </w:t>
      </w:r>
      <w:r/>
    </w:p>
    <w:sectPr>
      <w:footnotePr/>
      <w:endnotePr/>
      <w:type w:val="nextPage"/>
      <w:pgSz w:w="11906" w:h="16838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sv-SE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uiPriority w:val="1"/>
    <w:qFormat/>
    <w:pPr>
      <w:spacing w:after="0" w:line="240" w:lineRule="auto"/>
    </w:pPr>
  </w:style>
  <w:style w:type="paragraph" w:styleId="820">
    <w:name w:val="List Paragraph"/>
    <w:basedOn w:val="816"/>
    <w:uiPriority w:val="34"/>
    <w:qFormat/>
    <w:pPr>
      <w:contextualSpacing/>
      <w:ind w:left="720"/>
    </w:pPr>
  </w:style>
  <w:style w:type="character" w:styleId="82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2012-08-07T04:08:00Z</dcterms:created>
  <dcterms:modified xsi:type="dcterms:W3CDTF">2024-05-02T11:54:13Z</dcterms:modified>
</cp:coreProperties>
</file>